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Il D.L. n.91/2017 prevede il bonus </w:t>
      </w:r>
      <w:r>
        <w:rPr>
          <w:rFonts w:ascii="Arial" w:hAnsi="Arial" w:cs="Arial"/>
          <w:b/>
          <w:bCs/>
          <w:color w:val="333333"/>
          <w:sz w:val="24"/>
          <w:szCs w:val="24"/>
        </w:rPr>
        <w:t>Res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4"/>
          <w:szCs w:val="24"/>
        </w:rPr>
        <w:t>to al Sud</w:t>
      </w:r>
      <w:r>
        <w:rPr>
          <w:rFonts w:ascii="Arial" w:hAnsi="Arial" w:cs="Arial"/>
          <w:color w:val="333333"/>
          <w:sz w:val="24"/>
          <w:szCs w:val="24"/>
        </w:rPr>
        <w:t> per i giovani </w:t>
      </w:r>
      <w:r>
        <w:rPr>
          <w:rFonts w:ascii="Arial" w:hAnsi="Arial" w:cs="Arial"/>
          <w:b/>
          <w:bCs/>
          <w:color w:val="333333"/>
          <w:sz w:val="24"/>
          <w:szCs w:val="24"/>
        </w:rPr>
        <w:t>sino ai 35 anni</w:t>
      </w:r>
      <w:r>
        <w:rPr>
          <w:rFonts w:ascii="Arial" w:hAnsi="Arial" w:cs="Arial"/>
          <w:color w:val="333333"/>
          <w:sz w:val="24"/>
          <w:szCs w:val="24"/>
        </w:rPr>
        <w:t> di età residenti (o che trasferiscano la residenza entro 60 giorni dalla domanda) nelle regioni Abruzzo, Basilicata, Calabria, Campania, Molise, Puglia, Sardegna e Sicilia. I richiedenti non devono risultare già beneficiari, nell’ultimo triennio, di ulteriori misure  a livello nazionale a favore dell’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</w:rPr>
        <w:t>autoimprenditorialità</w:t>
      </w:r>
      <w:proofErr w:type="spellEnd"/>
      <w:r>
        <w:rPr>
          <w:rFonts w:ascii="Arial" w:hAnsi="Arial" w:cs="Arial"/>
          <w:color w:val="333333"/>
          <w:sz w:val="24"/>
          <w:szCs w:val="24"/>
        </w:rPr>
        <w:t>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Con il bonus è possibile finanziare le attività esercitate sotto forma di </w:t>
      </w:r>
      <w:r>
        <w:rPr>
          <w:rFonts w:ascii="Arial" w:hAnsi="Arial" w:cs="Arial"/>
          <w:b/>
          <w:bCs/>
          <w:color w:val="333333"/>
          <w:sz w:val="24"/>
          <w:szCs w:val="24"/>
        </w:rPr>
        <w:t>impresa individuale</w:t>
      </w:r>
      <w:r>
        <w:rPr>
          <w:rFonts w:ascii="Arial" w:hAnsi="Arial" w:cs="Arial"/>
          <w:color w:val="333333"/>
          <w:sz w:val="24"/>
          <w:szCs w:val="24"/>
        </w:rPr>
        <w:t> o </w:t>
      </w:r>
      <w:r>
        <w:rPr>
          <w:rFonts w:ascii="Arial" w:hAnsi="Arial" w:cs="Arial"/>
          <w:b/>
          <w:bCs/>
          <w:color w:val="333333"/>
          <w:sz w:val="24"/>
          <w:szCs w:val="24"/>
        </w:rPr>
        <w:t>società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Le attività finanziabili sono:</w:t>
      </w:r>
    </w:p>
    <w:p w:rsidR="00F5105F" w:rsidRDefault="00F5105F" w:rsidP="00F5105F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produzione di beni nei settori dell’</w:t>
      </w:r>
      <w:r>
        <w:rPr>
          <w:rFonts w:ascii="Arial" w:hAnsi="Arial" w:cs="Arial"/>
          <w:b/>
          <w:bCs/>
          <w:color w:val="333333"/>
          <w:sz w:val="24"/>
          <w:szCs w:val="24"/>
        </w:rPr>
        <w:t>artigianato</w:t>
      </w:r>
      <w:r>
        <w:rPr>
          <w:rFonts w:ascii="Arial" w:hAnsi="Arial" w:cs="Arial"/>
          <w:color w:val="333333"/>
          <w:sz w:val="24"/>
          <w:szCs w:val="24"/>
        </w:rPr>
        <w:t> e dell’</w:t>
      </w:r>
      <w:r>
        <w:rPr>
          <w:rFonts w:ascii="Arial" w:hAnsi="Arial" w:cs="Arial"/>
          <w:b/>
          <w:bCs/>
          <w:color w:val="333333"/>
          <w:sz w:val="24"/>
          <w:szCs w:val="24"/>
        </w:rPr>
        <w:t>industria</w:t>
      </w:r>
      <w:r>
        <w:rPr>
          <w:rFonts w:ascii="Arial" w:hAnsi="Arial" w:cs="Arial"/>
          <w:color w:val="333333"/>
          <w:sz w:val="24"/>
          <w:szCs w:val="24"/>
        </w:rPr>
        <w:t>;</w:t>
      </w:r>
    </w:p>
    <w:p w:rsidR="00F5105F" w:rsidRDefault="00F5105F" w:rsidP="00F5105F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fornitura di </w:t>
      </w:r>
      <w:r>
        <w:rPr>
          <w:rFonts w:ascii="Arial" w:hAnsi="Arial" w:cs="Arial"/>
          <w:b/>
          <w:bCs/>
          <w:color w:val="333333"/>
          <w:sz w:val="24"/>
          <w:szCs w:val="24"/>
        </w:rPr>
        <w:t>servizi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Non sono finanziabili le </w:t>
      </w:r>
      <w:r>
        <w:rPr>
          <w:rFonts w:ascii="Arial" w:hAnsi="Arial" w:cs="Arial"/>
          <w:b/>
          <w:bCs/>
          <w:color w:val="333333"/>
          <w:sz w:val="24"/>
          <w:szCs w:val="24"/>
        </w:rPr>
        <w:t>attività libero professionali</w:t>
      </w:r>
      <w:r>
        <w:rPr>
          <w:rFonts w:ascii="Arial" w:hAnsi="Arial" w:cs="Arial"/>
          <w:color w:val="333333"/>
          <w:sz w:val="24"/>
          <w:szCs w:val="24"/>
        </w:rPr>
        <w:t> e </w:t>
      </w:r>
      <w:r>
        <w:rPr>
          <w:rFonts w:ascii="Arial" w:hAnsi="Arial" w:cs="Arial"/>
          <w:b/>
          <w:bCs/>
          <w:color w:val="333333"/>
          <w:sz w:val="24"/>
          <w:szCs w:val="24"/>
        </w:rPr>
        <w:t>commerciali</w:t>
      </w:r>
      <w:r>
        <w:rPr>
          <w:rFonts w:ascii="Arial" w:hAnsi="Arial" w:cs="Arial"/>
          <w:color w:val="333333"/>
          <w:sz w:val="24"/>
          <w:szCs w:val="24"/>
        </w:rPr>
        <w:t>, ad eccezione della vendita dei beni prodotti nell’attività d’impresa.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Possono essere riconosciuti sino a </w:t>
      </w:r>
      <w:r>
        <w:rPr>
          <w:rFonts w:ascii="Arial" w:hAnsi="Arial" w:cs="Arial"/>
          <w:b/>
          <w:bCs/>
          <w:color w:val="333333"/>
          <w:sz w:val="24"/>
          <w:szCs w:val="24"/>
        </w:rPr>
        <w:t>40mila euro</w:t>
      </w:r>
      <w:r>
        <w:rPr>
          <w:rFonts w:ascii="Arial" w:hAnsi="Arial" w:cs="Arial"/>
          <w:color w:val="333333"/>
          <w:sz w:val="24"/>
          <w:szCs w:val="24"/>
        </w:rPr>
        <w:t> per singolo richiedente.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Se l’impresa deve essere costituita in forma di società, l’importo di 40mila euro si riferisce al singolo socio e possono essere richiesti sino a </w:t>
      </w:r>
      <w:r>
        <w:rPr>
          <w:rFonts w:ascii="Arial" w:hAnsi="Arial" w:cs="Arial"/>
          <w:b/>
          <w:bCs/>
          <w:color w:val="333333"/>
          <w:sz w:val="24"/>
          <w:szCs w:val="24"/>
        </w:rPr>
        <w:t>200mila euro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Il bonus è così suddiviso:</w:t>
      </w:r>
    </w:p>
    <w:p w:rsidR="00F5105F" w:rsidRDefault="00F5105F" w:rsidP="00F5105F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35% </w:t>
      </w:r>
      <w:r>
        <w:rPr>
          <w:rFonts w:ascii="Arial" w:hAnsi="Arial" w:cs="Arial"/>
          <w:color w:val="333333"/>
          <w:sz w:val="24"/>
          <w:szCs w:val="24"/>
        </w:rPr>
        <w:t>sotto forma di </w:t>
      </w:r>
      <w:r>
        <w:rPr>
          <w:rFonts w:ascii="Arial" w:hAnsi="Arial" w:cs="Arial"/>
          <w:b/>
          <w:bCs/>
          <w:color w:val="333333"/>
          <w:sz w:val="24"/>
          <w:szCs w:val="24"/>
        </w:rPr>
        <w:t>contributo a fondo perduto;</w:t>
      </w:r>
    </w:p>
    <w:p w:rsidR="00F5105F" w:rsidRDefault="00F5105F" w:rsidP="00F5105F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65%</w:t>
      </w:r>
      <w:r>
        <w:rPr>
          <w:rFonts w:ascii="Arial" w:hAnsi="Arial" w:cs="Arial"/>
          <w:color w:val="333333"/>
          <w:sz w:val="24"/>
          <w:szCs w:val="24"/>
        </w:rPr>
        <w:t> sotto forma di </w:t>
      </w:r>
      <w:r>
        <w:rPr>
          <w:rFonts w:ascii="Arial" w:hAnsi="Arial" w:cs="Arial"/>
          <w:b/>
          <w:bCs/>
          <w:color w:val="333333"/>
          <w:sz w:val="24"/>
          <w:szCs w:val="24"/>
        </w:rPr>
        <w:t>prestito a tasso zero</w:t>
      </w:r>
      <w:r>
        <w:rPr>
          <w:rFonts w:ascii="Arial" w:hAnsi="Arial" w:cs="Arial"/>
          <w:color w:val="333333"/>
          <w:sz w:val="24"/>
          <w:szCs w:val="24"/>
        </w:rPr>
        <w:t>, da rimborsare in 8 anni.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Le </w:t>
      </w:r>
      <w:r>
        <w:rPr>
          <w:rFonts w:ascii="Arial" w:hAnsi="Arial" w:cs="Arial"/>
          <w:b/>
          <w:bCs/>
          <w:color w:val="333333"/>
          <w:sz w:val="24"/>
          <w:szCs w:val="24"/>
        </w:rPr>
        <w:t>domande di finanziamento</w:t>
      </w:r>
      <w:r>
        <w:rPr>
          <w:rFonts w:ascii="Arial" w:hAnsi="Arial" w:cs="Arial"/>
          <w:color w:val="333333"/>
          <w:sz w:val="24"/>
          <w:szCs w:val="24"/>
        </w:rPr>
        <w:t xml:space="preserve"> possono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essesessre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inviate all’agenzia 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</w:rPr>
        <w:t>Invitalia</w:t>
      </w:r>
      <w:proofErr w:type="spellEnd"/>
      <w:r>
        <w:rPr>
          <w:rFonts w:ascii="Arial" w:hAnsi="Arial" w:cs="Arial"/>
          <w:color w:val="333333"/>
          <w:sz w:val="24"/>
          <w:szCs w:val="24"/>
        </w:rPr>
        <w:t>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L’assessorato allo Sviluppo Economico del Comune di Galatone crede fermamente nella misura di sostegno adottata dal governo e per stimolare i giovani ad intraprendere una attività economica ha messo a disposizione lo sportello unico attività produttive per fornire chiarimenti ed ausilio nella compilazione delle domande.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I giovani interessati potranno recarsi presso la sede del SUAP in Galatone alla via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Cairoli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ove riceveranno ogni supporto.</w:t>
      </w:r>
    </w:p>
    <w:p w:rsidR="00F5105F" w:rsidRDefault="00F5105F" w:rsidP="00F5105F">
      <w:pPr>
        <w:shd w:val="clear" w:color="auto" w:fill="FFFFFF"/>
        <w:spacing w:after="39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Per restare al Sud, per restare a Galatone e far rivivere il paese con rinnovato entusiasmo, con energia e con il necessario aiuto economico.</w:t>
      </w:r>
    </w:p>
    <w:p w:rsidR="00F5105F" w:rsidRDefault="00F5105F" w:rsidP="00F5105F">
      <w:pPr>
        <w:shd w:val="clear" w:color="auto" w:fill="FFFFFF"/>
        <w:spacing w:after="39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L’Assessore allo Sviluppo Economico - Avv. Maurizio </w:t>
      </w:r>
      <w:proofErr w:type="spellStart"/>
      <w:r>
        <w:rPr>
          <w:rFonts w:ascii="Arial" w:hAnsi="Arial" w:cs="Arial"/>
          <w:color w:val="333333"/>
        </w:rPr>
        <w:t>Pinca</w:t>
      </w:r>
      <w:proofErr w:type="spellEnd"/>
    </w:p>
    <w:p w:rsidR="00F5105F" w:rsidRDefault="00F5105F" w:rsidP="00F5105F">
      <w:pPr>
        <w:rPr>
          <w:color w:val="1F497D"/>
        </w:rPr>
      </w:pPr>
    </w:p>
    <w:p w:rsidR="00855944" w:rsidRDefault="00855944"/>
    <w:sectPr w:rsidR="00855944" w:rsidSect="00855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3956"/>
    <w:multiLevelType w:val="multilevel"/>
    <w:tmpl w:val="91B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43F34"/>
    <w:multiLevelType w:val="multilevel"/>
    <w:tmpl w:val="D740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F5105F"/>
    <w:rsid w:val="00855944"/>
    <w:rsid w:val="00F5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05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2017-10-19T10:07:00Z</dcterms:created>
  <dcterms:modified xsi:type="dcterms:W3CDTF">2017-10-19T10:08:00Z</dcterms:modified>
</cp:coreProperties>
</file>