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7E" w:rsidRPr="00A54A0C" w:rsidRDefault="0091367E" w:rsidP="006C0F33">
      <w:pPr>
        <w:tabs>
          <w:tab w:val="right" w:pos="9638"/>
        </w:tabs>
        <w:spacing w:afterLines="40"/>
        <w:ind w:right="284"/>
        <w:jc w:val="both"/>
        <w:rPr>
          <w:rFonts w:ascii="Verdana" w:hAnsi="Verdana" w:cs="Arial"/>
          <w:noProof/>
          <w:sz w:val="18"/>
          <w:szCs w:val="18"/>
        </w:rPr>
      </w:pPr>
    </w:p>
    <w:tbl>
      <w:tblPr>
        <w:tblpPr w:leftFromText="141" w:rightFromText="141" w:vertAnchor="page" w:horzAnchor="margin" w:tblpY="689"/>
        <w:tblW w:w="0" w:type="auto"/>
        <w:tblLayout w:type="fixed"/>
        <w:tblLook w:val="01E0"/>
      </w:tblPr>
      <w:tblGrid>
        <w:gridCol w:w="1652"/>
        <w:gridCol w:w="8095"/>
      </w:tblGrid>
      <w:tr w:rsidR="00DA6D92" w:rsidTr="009D01B0">
        <w:trPr>
          <w:trHeight w:val="1920"/>
        </w:trPr>
        <w:tc>
          <w:tcPr>
            <w:tcW w:w="1652" w:type="dxa"/>
          </w:tcPr>
          <w:p w:rsidR="009D01B0" w:rsidRDefault="009D01B0" w:rsidP="00DA6D92">
            <w:pPr>
              <w:ind w:right="34"/>
              <w:jc w:val="center"/>
            </w:pPr>
          </w:p>
          <w:p w:rsidR="00DA6D92" w:rsidRDefault="00DA6D92" w:rsidP="00DA6D92">
            <w:pPr>
              <w:ind w:right="34"/>
              <w:jc w:val="center"/>
            </w:pPr>
            <w:r>
              <w:rPr>
                <w:rFonts w:ascii="Verdana" w:hAnsi="Verdana" w:cs="Arial"/>
                <w:noProof/>
              </w:rPr>
              <w:drawing>
                <wp:inline distT="0" distB="0" distL="0" distR="0">
                  <wp:extent cx="590550" cy="727887"/>
                  <wp:effectExtent l="19050" t="0" r="0" b="0"/>
                  <wp:docPr id="2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7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</w:tcPr>
          <w:p w:rsidR="00076179" w:rsidRDefault="00076179" w:rsidP="006C0F33">
            <w:pPr>
              <w:pStyle w:val="Didascalia"/>
              <w:spacing w:afterLines="40"/>
              <w:ind w:left="34" w:hanging="142"/>
              <w:rPr>
                <w:rFonts w:ascii="Verdana" w:hAnsi="Verdana" w:cs="Arial"/>
                <w:b w:val="0"/>
                <w:sz w:val="36"/>
                <w:szCs w:val="36"/>
              </w:rPr>
            </w:pPr>
            <w:r>
              <w:rPr>
                <w:rFonts w:ascii="Verdana" w:hAnsi="Verdana" w:cs="Arial"/>
                <w:b w:val="0"/>
                <w:sz w:val="36"/>
                <w:szCs w:val="36"/>
              </w:rPr>
              <w:t>CITT</w:t>
            </w:r>
            <w:r>
              <w:rPr>
                <w:rFonts w:ascii="Verdana" w:hAnsi="Verdana"/>
                <w:b w:val="0"/>
                <w:sz w:val="36"/>
                <w:szCs w:val="36"/>
              </w:rPr>
              <w:t>Á</w:t>
            </w:r>
            <w:r>
              <w:rPr>
                <w:rFonts w:ascii="Verdana" w:hAnsi="Verdana" w:cs="Arial"/>
                <w:b w:val="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 w:cs="Arial"/>
                <w:b w:val="0"/>
                <w:sz w:val="36"/>
                <w:szCs w:val="36"/>
              </w:rPr>
              <w:t>DI</w:t>
            </w:r>
            <w:proofErr w:type="spellEnd"/>
            <w:r>
              <w:rPr>
                <w:rFonts w:ascii="Verdana" w:hAnsi="Verdana" w:cs="Arial"/>
                <w:b w:val="0"/>
                <w:sz w:val="36"/>
                <w:szCs w:val="36"/>
              </w:rPr>
              <w:t xml:space="preserve"> GALATONE</w:t>
            </w:r>
          </w:p>
          <w:p w:rsidR="00076179" w:rsidRDefault="00076179" w:rsidP="00834386">
            <w:pPr>
              <w:pStyle w:val="Titolo1"/>
              <w:ind w:left="394" w:hanging="142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Provincia di Lecce</w:t>
            </w:r>
          </w:p>
          <w:p w:rsidR="00743E5A" w:rsidRPr="00743E5A" w:rsidRDefault="00743E5A" w:rsidP="00834386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43E5A">
              <w:rPr>
                <w:rFonts w:ascii="Verdana" w:hAnsi="Verdana"/>
                <w:sz w:val="18"/>
                <w:szCs w:val="18"/>
              </w:rPr>
              <w:t>P.zza</w:t>
            </w:r>
            <w:proofErr w:type="spellEnd"/>
            <w:r w:rsidRPr="00743E5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43E5A">
              <w:rPr>
                <w:rFonts w:ascii="Verdana" w:hAnsi="Verdana"/>
                <w:sz w:val="18"/>
                <w:szCs w:val="18"/>
              </w:rPr>
              <w:t>Costadura</w:t>
            </w:r>
            <w:proofErr w:type="spellEnd"/>
            <w:r w:rsidRPr="00743E5A">
              <w:rPr>
                <w:rFonts w:ascii="Verdana" w:hAnsi="Verdana"/>
                <w:sz w:val="18"/>
                <w:szCs w:val="18"/>
              </w:rPr>
              <w:t>, 1 – 73044 Galatone</w:t>
            </w:r>
          </w:p>
          <w:p w:rsidR="00DA6D92" w:rsidRDefault="00DA6D92" w:rsidP="00C05D46">
            <w:pPr>
              <w:tabs>
                <w:tab w:val="right" w:pos="9638"/>
              </w:tabs>
              <w:ind w:left="283" w:right="284" w:hanging="102"/>
              <w:jc w:val="center"/>
              <w:rPr>
                <w:rFonts w:ascii="Verdana" w:hAnsi="Verdana"/>
              </w:rPr>
            </w:pPr>
          </w:p>
        </w:tc>
      </w:tr>
    </w:tbl>
    <w:p w:rsidR="00C05D46" w:rsidRPr="008E40A7" w:rsidRDefault="00726A27" w:rsidP="00C05D46">
      <w:pPr>
        <w:jc w:val="both"/>
        <w:rPr>
          <w:sz w:val="20"/>
        </w:rPr>
      </w:pPr>
      <w:r>
        <w:rPr>
          <w:sz w:val="22"/>
          <w:szCs w:val="22"/>
        </w:rPr>
        <w:tab/>
      </w:r>
      <w:r w:rsidRPr="008E40A7">
        <w:rPr>
          <w:sz w:val="20"/>
        </w:rPr>
        <w:t>In data 1</w:t>
      </w:r>
      <w:r w:rsidR="006C0F33">
        <w:rPr>
          <w:sz w:val="20"/>
        </w:rPr>
        <w:t>7</w:t>
      </w:r>
      <w:r w:rsidRPr="008E40A7">
        <w:rPr>
          <w:sz w:val="20"/>
        </w:rPr>
        <w:t xml:space="preserve">/11/2015 si è riunita alle ore 18,30 la Commissione </w:t>
      </w:r>
      <w:r w:rsidR="006C0F33">
        <w:rPr>
          <w:sz w:val="20"/>
        </w:rPr>
        <w:t xml:space="preserve">di Controllo e Garanzia </w:t>
      </w:r>
      <w:r w:rsidRPr="008E40A7">
        <w:rPr>
          <w:sz w:val="20"/>
        </w:rPr>
        <w:t xml:space="preserve">per l’audizione dell’Arch. Mauro Bolognese </w:t>
      </w:r>
      <w:proofErr w:type="spellStart"/>
      <w:r w:rsidRPr="008E40A7">
        <w:rPr>
          <w:sz w:val="20"/>
        </w:rPr>
        <w:t>Resp</w:t>
      </w:r>
      <w:proofErr w:type="spellEnd"/>
      <w:r w:rsidRPr="008E40A7">
        <w:rPr>
          <w:sz w:val="20"/>
        </w:rPr>
        <w:t xml:space="preserve">. della </w:t>
      </w:r>
      <w:proofErr w:type="spellStart"/>
      <w:r w:rsidRPr="008E40A7">
        <w:rPr>
          <w:sz w:val="20"/>
        </w:rPr>
        <w:t>V°</w:t>
      </w:r>
      <w:proofErr w:type="spellEnd"/>
      <w:r w:rsidRPr="008E40A7">
        <w:rPr>
          <w:sz w:val="20"/>
        </w:rPr>
        <w:t xml:space="preserve"> Sezione LL.PP. – Manutenzioni – Gare e Contratti.</w:t>
      </w:r>
    </w:p>
    <w:p w:rsidR="003634C3" w:rsidRPr="008E40A7" w:rsidRDefault="003634C3" w:rsidP="00C05D46">
      <w:pPr>
        <w:jc w:val="both"/>
        <w:rPr>
          <w:sz w:val="20"/>
        </w:rPr>
      </w:pPr>
    </w:p>
    <w:p w:rsidR="003D1A28" w:rsidRPr="008E40A7" w:rsidRDefault="00971936" w:rsidP="00AC0085">
      <w:pPr>
        <w:ind w:firstLine="708"/>
        <w:jc w:val="both"/>
        <w:rPr>
          <w:sz w:val="20"/>
        </w:rPr>
      </w:pPr>
      <w:r>
        <w:rPr>
          <w:sz w:val="20"/>
        </w:rPr>
        <w:t xml:space="preserve">Primo </w:t>
      </w:r>
      <w:r w:rsidR="003D1A28" w:rsidRPr="008E40A7">
        <w:rPr>
          <w:sz w:val="20"/>
        </w:rPr>
        <w:t xml:space="preserve">Argomento della convocazione è </w:t>
      </w:r>
      <w:r w:rsidR="003F5414">
        <w:rPr>
          <w:sz w:val="20"/>
        </w:rPr>
        <w:t>la seguente opera pubblica</w:t>
      </w:r>
      <w:r w:rsidR="003D1A28" w:rsidRPr="008E40A7">
        <w:rPr>
          <w:sz w:val="20"/>
        </w:rPr>
        <w:t>:</w:t>
      </w:r>
    </w:p>
    <w:p w:rsidR="003D1A28" w:rsidRPr="00D36370" w:rsidRDefault="003D1A28" w:rsidP="003D1A28">
      <w:pPr>
        <w:jc w:val="both"/>
        <w:rPr>
          <w:rFonts w:asciiTheme="minorHAnsi" w:hAnsiTheme="minorHAnsi"/>
          <w:sz w:val="20"/>
        </w:rPr>
      </w:pPr>
      <w:r w:rsidRPr="00D36370">
        <w:rPr>
          <w:rFonts w:asciiTheme="minorHAnsi" w:hAnsiTheme="minorHAnsi"/>
          <w:sz w:val="20"/>
        </w:rPr>
        <w:t>Programma Operativo FERS 2007-2013 Asse V - Linea di Intervento 5.2 - Azione 2 " Interventi per lo sviluppo di percorsi di fruizione del territorio naturale anche attraverso forme che favoriscono l'intermodalità (</w:t>
      </w:r>
      <w:proofErr w:type="spellStart"/>
      <w:r w:rsidRPr="00D36370">
        <w:rPr>
          <w:rFonts w:asciiTheme="minorHAnsi" w:hAnsiTheme="minorHAnsi"/>
          <w:sz w:val="20"/>
        </w:rPr>
        <w:t>ciclovie</w:t>
      </w:r>
      <w:proofErr w:type="spellEnd"/>
      <w:r w:rsidRPr="00D36370">
        <w:rPr>
          <w:rFonts w:asciiTheme="minorHAnsi" w:hAnsiTheme="minorHAnsi"/>
          <w:sz w:val="20"/>
        </w:rPr>
        <w:t>) tra aree urbane e territorio naturale" -</w:t>
      </w:r>
    </w:p>
    <w:p w:rsidR="003D1A28" w:rsidRPr="008E40A7" w:rsidRDefault="003D1A28" w:rsidP="00AC0085">
      <w:pPr>
        <w:ind w:firstLine="708"/>
        <w:jc w:val="both"/>
        <w:rPr>
          <w:sz w:val="20"/>
        </w:rPr>
      </w:pPr>
    </w:p>
    <w:p w:rsidR="003D1A28" w:rsidRPr="008E40A7" w:rsidRDefault="003D1A28" w:rsidP="00AC0085">
      <w:pPr>
        <w:ind w:firstLine="708"/>
        <w:jc w:val="both"/>
        <w:rPr>
          <w:sz w:val="20"/>
        </w:rPr>
      </w:pPr>
      <w:r w:rsidRPr="008E40A7">
        <w:rPr>
          <w:sz w:val="20"/>
        </w:rPr>
        <w:t>Detto Architetto è stato chiamato a rispondere sui seguenti argomenti:</w:t>
      </w:r>
    </w:p>
    <w:p w:rsidR="003D1A28" w:rsidRPr="008E40A7" w:rsidRDefault="003D1A28" w:rsidP="008E40A7">
      <w:pPr>
        <w:pStyle w:val="Paragrafoelenco"/>
        <w:numPr>
          <w:ilvl w:val="0"/>
          <w:numId w:val="9"/>
        </w:numPr>
        <w:jc w:val="both"/>
        <w:rPr>
          <w:sz w:val="20"/>
        </w:rPr>
      </w:pPr>
      <w:r w:rsidRPr="008E40A7">
        <w:rPr>
          <w:sz w:val="20"/>
        </w:rPr>
        <w:t xml:space="preserve">Coerenza dell’intervento con la normativa generale </w:t>
      </w:r>
      <w:r w:rsidR="008E40A7" w:rsidRPr="008E40A7">
        <w:rPr>
          <w:sz w:val="20"/>
        </w:rPr>
        <w:t>delle Piste Ciclabili;</w:t>
      </w:r>
    </w:p>
    <w:p w:rsidR="008E40A7" w:rsidRPr="008E40A7" w:rsidRDefault="008E40A7" w:rsidP="008E40A7">
      <w:pPr>
        <w:pStyle w:val="Paragrafoelenco"/>
        <w:numPr>
          <w:ilvl w:val="0"/>
          <w:numId w:val="9"/>
        </w:numPr>
        <w:jc w:val="both"/>
        <w:rPr>
          <w:sz w:val="20"/>
        </w:rPr>
      </w:pPr>
      <w:r w:rsidRPr="008E40A7">
        <w:rPr>
          <w:sz w:val="20"/>
        </w:rPr>
        <w:t>Coerenza dell’intervento col Codice della Strada;</w:t>
      </w:r>
    </w:p>
    <w:p w:rsidR="008E40A7" w:rsidRPr="008E40A7" w:rsidRDefault="008E40A7" w:rsidP="008E40A7">
      <w:pPr>
        <w:pStyle w:val="Paragrafoelenco"/>
        <w:numPr>
          <w:ilvl w:val="0"/>
          <w:numId w:val="9"/>
        </w:numPr>
        <w:jc w:val="both"/>
        <w:rPr>
          <w:sz w:val="20"/>
        </w:rPr>
      </w:pPr>
      <w:r w:rsidRPr="008E40A7">
        <w:rPr>
          <w:sz w:val="20"/>
        </w:rPr>
        <w:t>Corretta esecuzione dei lavori.</w:t>
      </w:r>
    </w:p>
    <w:p w:rsidR="003D1A28" w:rsidRPr="008E40A7" w:rsidRDefault="003D1A28" w:rsidP="00AC0085">
      <w:pPr>
        <w:ind w:firstLine="708"/>
        <w:jc w:val="both"/>
        <w:rPr>
          <w:sz w:val="20"/>
        </w:rPr>
      </w:pPr>
    </w:p>
    <w:p w:rsidR="008E40A7" w:rsidRPr="00DB72F3" w:rsidRDefault="008E40A7" w:rsidP="008E40A7">
      <w:pPr>
        <w:ind w:firstLine="709"/>
        <w:rPr>
          <w:sz w:val="20"/>
        </w:rPr>
      </w:pPr>
      <w:r w:rsidRPr="00DB72F3">
        <w:rPr>
          <w:sz w:val="20"/>
        </w:rPr>
        <w:t>Con riferimento a</w:t>
      </w:r>
      <w:r>
        <w:rPr>
          <w:sz w:val="20"/>
        </w:rPr>
        <w:t>l contenuto del primo quesito</w:t>
      </w:r>
      <w:r w:rsidRPr="00DB72F3">
        <w:rPr>
          <w:sz w:val="20"/>
        </w:rPr>
        <w:t xml:space="preserve"> </w:t>
      </w:r>
      <w:r>
        <w:rPr>
          <w:sz w:val="20"/>
        </w:rPr>
        <w:t>l’Architetto chiarisce quanto segue</w:t>
      </w:r>
      <w:r w:rsidRPr="00DB72F3">
        <w:rPr>
          <w:sz w:val="20"/>
        </w:rPr>
        <w:t>.</w:t>
      </w:r>
    </w:p>
    <w:p w:rsidR="008E40A7" w:rsidRPr="008E40A7" w:rsidRDefault="008E40A7" w:rsidP="008E40A7">
      <w:pPr>
        <w:ind w:firstLine="709"/>
        <w:jc w:val="both"/>
        <w:rPr>
          <w:i/>
          <w:sz w:val="20"/>
        </w:rPr>
      </w:pPr>
      <w:r w:rsidRPr="008E40A7">
        <w:rPr>
          <w:i/>
          <w:sz w:val="20"/>
        </w:rPr>
        <w:t xml:space="preserve">L’intervento di progetto mira a realizzare un </w:t>
      </w:r>
      <w:r>
        <w:rPr>
          <w:i/>
          <w:sz w:val="20"/>
        </w:rPr>
        <w:t>s</w:t>
      </w:r>
      <w:r w:rsidRPr="008E40A7">
        <w:rPr>
          <w:i/>
          <w:sz w:val="20"/>
        </w:rPr>
        <w:t>istema di “</w:t>
      </w:r>
      <w:proofErr w:type="spellStart"/>
      <w:r w:rsidRPr="008E40A7">
        <w:rPr>
          <w:i/>
          <w:sz w:val="20"/>
        </w:rPr>
        <w:t>ciclovie</w:t>
      </w:r>
      <w:proofErr w:type="spellEnd"/>
      <w:r w:rsidRPr="008E40A7">
        <w:rPr>
          <w:i/>
          <w:sz w:val="20"/>
        </w:rPr>
        <w:t xml:space="preserve">” come definite dalla </w:t>
      </w:r>
      <w:r w:rsidR="00971936" w:rsidRPr="008E40A7">
        <w:rPr>
          <w:i/>
          <w:sz w:val="20"/>
        </w:rPr>
        <w:t xml:space="preserve">Legge Regionale </w:t>
      </w:r>
      <w:r w:rsidRPr="008E40A7">
        <w:rPr>
          <w:i/>
          <w:sz w:val="20"/>
        </w:rPr>
        <w:t>23 gennaio 2013, n. 1 - “Interventi per favorire lo sviluppo della mobilità ciclistica”.</w:t>
      </w:r>
      <w:r>
        <w:rPr>
          <w:i/>
          <w:sz w:val="20"/>
        </w:rPr>
        <w:t xml:space="preserve"> </w:t>
      </w:r>
      <w:r w:rsidRPr="008E40A7">
        <w:rPr>
          <w:i/>
          <w:sz w:val="20"/>
        </w:rPr>
        <w:t xml:space="preserve">Una </w:t>
      </w:r>
      <w:proofErr w:type="spellStart"/>
      <w:r w:rsidRPr="008E40A7">
        <w:rPr>
          <w:i/>
          <w:sz w:val="20"/>
        </w:rPr>
        <w:t>ciclovia</w:t>
      </w:r>
      <w:proofErr w:type="spellEnd"/>
      <w:r w:rsidRPr="008E40A7">
        <w:rPr>
          <w:i/>
          <w:sz w:val="20"/>
        </w:rPr>
        <w:t xml:space="preserve"> non è una pista ciclabile come previsto dal codice della strada, ma “…. è costituito da diversi segmenti raccordati tra loro, descritti e segnalati con precisione, costruiti o messi in sicurezza e che siano legittimamente percorribili dal ciclista” – art.7 comma della citata Legge.</w:t>
      </w:r>
    </w:p>
    <w:p w:rsidR="008E40A7" w:rsidRPr="008E40A7" w:rsidRDefault="008E40A7" w:rsidP="008E40A7">
      <w:pPr>
        <w:ind w:firstLine="709"/>
        <w:jc w:val="both"/>
        <w:rPr>
          <w:i/>
          <w:sz w:val="20"/>
        </w:rPr>
      </w:pPr>
      <w:r w:rsidRPr="008E40A7">
        <w:rPr>
          <w:i/>
          <w:sz w:val="20"/>
        </w:rPr>
        <w:t xml:space="preserve">La suddetta legge intende favorire la creazione di </w:t>
      </w:r>
      <w:proofErr w:type="spellStart"/>
      <w:r w:rsidRPr="008E40A7">
        <w:rPr>
          <w:i/>
          <w:sz w:val="20"/>
        </w:rPr>
        <w:t>ciclovie</w:t>
      </w:r>
      <w:proofErr w:type="spellEnd"/>
      <w:r w:rsidRPr="008E40A7">
        <w:rPr>
          <w:i/>
          <w:sz w:val="20"/>
        </w:rPr>
        <w:t xml:space="preserve"> anche tenendo conto delle stato di fatto, che spesso impedisce, per natura stessa delle sezioni stradali, di realizzare percorsi su sede riservata o su sede protetta (piste ciclabili vere e proprie).</w:t>
      </w:r>
    </w:p>
    <w:p w:rsidR="008E40A7" w:rsidRPr="008E40A7" w:rsidRDefault="008E40A7" w:rsidP="008E40A7">
      <w:pPr>
        <w:ind w:firstLine="709"/>
        <w:jc w:val="both"/>
        <w:rPr>
          <w:i/>
          <w:sz w:val="20"/>
        </w:rPr>
      </w:pPr>
      <w:r w:rsidRPr="008E40A7">
        <w:rPr>
          <w:i/>
          <w:sz w:val="20"/>
        </w:rPr>
        <w:t xml:space="preserve">Di fatto la stessa legge regionale ha introdotto la classificazione delle </w:t>
      </w:r>
      <w:proofErr w:type="spellStart"/>
      <w:r w:rsidRPr="008E40A7">
        <w:rPr>
          <w:i/>
          <w:sz w:val="20"/>
        </w:rPr>
        <w:t>ciclovie</w:t>
      </w:r>
      <w:proofErr w:type="spellEnd"/>
      <w:r w:rsidRPr="008E40A7">
        <w:rPr>
          <w:i/>
          <w:sz w:val="20"/>
        </w:rPr>
        <w:t xml:space="preserve"> – art.7 comma 3.</w:t>
      </w:r>
    </w:p>
    <w:p w:rsidR="008E40A7" w:rsidRPr="008E40A7" w:rsidRDefault="008E40A7" w:rsidP="008E40A7">
      <w:pPr>
        <w:ind w:firstLine="709"/>
        <w:jc w:val="both"/>
        <w:rPr>
          <w:i/>
          <w:sz w:val="20"/>
        </w:rPr>
      </w:pPr>
      <w:r w:rsidRPr="008E40A7">
        <w:rPr>
          <w:i/>
          <w:sz w:val="20"/>
        </w:rPr>
        <w:t xml:space="preserve">Venendo alla realtà comunale di Galatone l’idea progettuale è stata quella di creare degli itinerari di </w:t>
      </w:r>
      <w:proofErr w:type="spellStart"/>
      <w:r w:rsidRPr="008E40A7">
        <w:rPr>
          <w:i/>
          <w:sz w:val="20"/>
        </w:rPr>
        <w:t>ciclovia</w:t>
      </w:r>
      <w:proofErr w:type="spellEnd"/>
      <w:r w:rsidRPr="008E40A7">
        <w:rPr>
          <w:i/>
          <w:sz w:val="20"/>
        </w:rPr>
        <w:t xml:space="preserve"> con interventi che rientrano in maniera di</w:t>
      </w:r>
      <w:r w:rsidR="007B3D9E">
        <w:rPr>
          <w:i/>
          <w:sz w:val="20"/>
        </w:rPr>
        <w:t>versificata</w:t>
      </w:r>
      <w:r w:rsidRPr="008E40A7">
        <w:rPr>
          <w:i/>
          <w:sz w:val="20"/>
        </w:rPr>
        <w:t xml:space="preserve"> nell’ambito della suddetta classificazione.</w:t>
      </w:r>
    </w:p>
    <w:p w:rsidR="008E40A7" w:rsidRPr="008E40A7" w:rsidRDefault="008E40A7" w:rsidP="008E40A7">
      <w:pPr>
        <w:ind w:firstLine="709"/>
        <w:jc w:val="both"/>
        <w:rPr>
          <w:i/>
          <w:sz w:val="20"/>
        </w:rPr>
      </w:pPr>
      <w:r w:rsidRPr="008E40A7">
        <w:rPr>
          <w:i/>
          <w:sz w:val="20"/>
        </w:rPr>
        <w:t xml:space="preserve">Pertanto nei tratti interessati dall’itinerario di progetto, ove possibile è stata realizzata la pista ciclabile su sede riservata – ai sensi dell’art.7 comma 3 lettera b) </w:t>
      </w:r>
      <w:proofErr w:type="spellStart"/>
      <w:r w:rsidRPr="008E40A7">
        <w:rPr>
          <w:i/>
          <w:sz w:val="20"/>
        </w:rPr>
        <w:t>L.R.</w:t>
      </w:r>
      <w:proofErr w:type="spellEnd"/>
      <w:r w:rsidRPr="008E40A7">
        <w:rPr>
          <w:i/>
          <w:sz w:val="20"/>
        </w:rPr>
        <w:t xml:space="preserve"> n.1/2013</w:t>
      </w:r>
      <w:r w:rsidR="007B3D9E">
        <w:rPr>
          <w:i/>
          <w:sz w:val="20"/>
        </w:rPr>
        <w:t xml:space="preserve"> -</w:t>
      </w:r>
      <w:r w:rsidRPr="008E40A7">
        <w:rPr>
          <w:i/>
          <w:sz w:val="20"/>
        </w:rPr>
        <w:t xml:space="preserve"> in altri tratti la </w:t>
      </w:r>
      <w:proofErr w:type="spellStart"/>
      <w:r w:rsidRPr="008E40A7">
        <w:rPr>
          <w:i/>
          <w:sz w:val="20"/>
        </w:rPr>
        <w:t>ciclovia</w:t>
      </w:r>
      <w:proofErr w:type="spellEnd"/>
      <w:r w:rsidRPr="008E40A7">
        <w:rPr>
          <w:i/>
          <w:sz w:val="20"/>
        </w:rPr>
        <w:t xml:space="preserve"> è classificata come zon</w:t>
      </w:r>
      <w:r w:rsidR="007B3D9E">
        <w:rPr>
          <w:i/>
          <w:sz w:val="20"/>
        </w:rPr>
        <w:t>a</w:t>
      </w:r>
      <w:r w:rsidRPr="008E40A7">
        <w:rPr>
          <w:i/>
          <w:sz w:val="20"/>
        </w:rPr>
        <w:t xml:space="preserve"> 30 , ai sensi dell’art.7 comma 3 lettera k) della suddetta legge. </w:t>
      </w:r>
    </w:p>
    <w:p w:rsidR="008E40A7" w:rsidRPr="008E40A7" w:rsidRDefault="007B3D9E" w:rsidP="008E40A7">
      <w:pPr>
        <w:ind w:firstLine="709"/>
        <w:jc w:val="both"/>
        <w:rPr>
          <w:i/>
          <w:sz w:val="20"/>
        </w:rPr>
      </w:pPr>
      <w:r>
        <w:rPr>
          <w:i/>
          <w:sz w:val="20"/>
        </w:rPr>
        <w:t>Q</w:t>
      </w:r>
      <w:r w:rsidR="008E40A7" w:rsidRPr="008E40A7">
        <w:rPr>
          <w:i/>
          <w:sz w:val="20"/>
        </w:rPr>
        <w:t xml:space="preserve">uesto progetto rappresenta il primo tentativo eseguito sul territorio comunale di promozione di una diversa cultura di utilizzo della sede stradale. I lavori ormai in via di ultimazione </w:t>
      </w:r>
      <w:r w:rsidR="008E40A7">
        <w:rPr>
          <w:i/>
          <w:sz w:val="20"/>
        </w:rPr>
        <w:t xml:space="preserve">rappresentano </w:t>
      </w:r>
      <w:r w:rsidR="008E40A7" w:rsidRPr="008E40A7">
        <w:rPr>
          <w:i/>
          <w:sz w:val="20"/>
        </w:rPr>
        <w:t xml:space="preserve">un primo passo nella direzione </w:t>
      </w:r>
      <w:r w:rsidR="008E40A7">
        <w:rPr>
          <w:i/>
          <w:sz w:val="20"/>
        </w:rPr>
        <w:t>di una mobilità diversa, più attenta all’ambiente e ad una nuova cultura di utilizzo della città</w:t>
      </w:r>
      <w:r w:rsidR="008E40A7" w:rsidRPr="008E40A7">
        <w:rPr>
          <w:i/>
          <w:sz w:val="20"/>
        </w:rPr>
        <w:t>.</w:t>
      </w:r>
    </w:p>
    <w:p w:rsidR="008E40A7" w:rsidRPr="008E40A7" w:rsidRDefault="008E40A7" w:rsidP="008E40A7">
      <w:pPr>
        <w:jc w:val="both"/>
        <w:rPr>
          <w:i/>
          <w:sz w:val="20"/>
        </w:rPr>
      </w:pPr>
    </w:p>
    <w:p w:rsidR="003D1A28" w:rsidRDefault="00D36370" w:rsidP="008E40A7">
      <w:pPr>
        <w:ind w:firstLine="708"/>
        <w:jc w:val="both"/>
        <w:rPr>
          <w:sz w:val="20"/>
        </w:rPr>
      </w:pPr>
      <w:r w:rsidRPr="00DB72F3">
        <w:rPr>
          <w:sz w:val="20"/>
        </w:rPr>
        <w:t>Con riferimento a</w:t>
      </w:r>
      <w:r>
        <w:rPr>
          <w:sz w:val="20"/>
        </w:rPr>
        <w:t>l contenuto del secondo quesito</w:t>
      </w:r>
      <w:r w:rsidRPr="00DB72F3">
        <w:rPr>
          <w:sz w:val="20"/>
        </w:rPr>
        <w:t xml:space="preserve"> </w:t>
      </w:r>
      <w:r>
        <w:rPr>
          <w:sz w:val="20"/>
        </w:rPr>
        <w:t>l’Architetto chiarisce quanto segue</w:t>
      </w:r>
      <w:r w:rsidRPr="00DB72F3">
        <w:rPr>
          <w:sz w:val="20"/>
        </w:rPr>
        <w:t>.</w:t>
      </w:r>
    </w:p>
    <w:p w:rsidR="00D36370" w:rsidRPr="00D36370" w:rsidRDefault="00D36370" w:rsidP="00D36370">
      <w:pPr>
        <w:jc w:val="both"/>
        <w:rPr>
          <w:i/>
          <w:sz w:val="20"/>
        </w:rPr>
      </w:pPr>
      <w:r>
        <w:rPr>
          <w:sz w:val="20"/>
        </w:rPr>
        <w:tab/>
      </w:r>
      <w:r w:rsidRPr="00D36370">
        <w:rPr>
          <w:i/>
          <w:sz w:val="20"/>
        </w:rPr>
        <w:t>In merito al</w:t>
      </w:r>
      <w:r w:rsidR="003F5414">
        <w:rPr>
          <w:i/>
          <w:sz w:val="20"/>
        </w:rPr>
        <w:t xml:space="preserve"> quesito </w:t>
      </w:r>
      <w:r w:rsidRPr="00D36370">
        <w:rPr>
          <w:i/>
          <w:sz w:val="20"/>
        </w:rPr>
        <w:t>si chiarisce che sull’intervento è stato acquisito parere favorevole della Polizia Locale espresso in data</w:t>
      </w:r>
      <w:r w:rsidR="00896BFE">
        <w:rPr>
          <w:i/>
          <w:sz w:val="20"/>
        </w:rPr>
        <w:t xml:space="preserve"> 25/08/2014</w:t>
      </w:r>
      <w:r w:rsidRPr="00D36370">
        <w:rPr>
          <w:i/>
          <w:sz w:val="20"/>
        </w:rPr>
        <w:t>;</w:t>
      </w:r>
    </w:p>
    <w:p w:rsidR="00D36370" w:rsidRDefault="00D36370" w:rsidP="00D36370">
      <w:pPr>
        <w:jc w:val="both"/>
        <w:rPr>
          <w:sz w:val="20"/>
        </w:rPr>
      </w:pPr>
    </w:p>
    <w:p w:rsidR="00D36370" w:rsidRDefault="00D36370" w:rsidP="00D36370">
      <w:pPr>
        <w:ind w:firstLine="708"/>
        <w:jc w:val="both"/>
        <w:rPr>
          <w:sz w:val="20"/>
        </w:rPr>
      </w:pPr>
      <w:r w:rsidRPr="00DB72F3">
        <w:rPr>
          <w:sz w:val="20"/>
        </w:rPr>
        <w:t>Con riferimento a</w:t>
      </w:r>
      <w:r>
        <w:rPr>
          <w:sz w:val="20"/>
        </w:rPr>
        <w:t>l contenuto del terzo quesito</w:t>
      </w:r>
      <w:r w:rsidRPr="00DB72F3">
        <w:rPr>
          <w:sz w:val="20"/>
        </w:rPr>
        <w:t xml:space="preserve"> </w:t>
      </w:r>
      <w:r>
        <w:rPr>
          <w:sz w:val="20"/>
        </w:rPr>
        <w:t>l’Architetto chiarisce quanto segue</w:t>
      </w:r>
      <w:r w:rsidRPr="00DB72F3">
        <w:rPr>
          <w:sz w:val="20"/>
        </w:rPr>
        <w:t>.</w:t>
      </w:r>
    </w:p>
    <w:p w:rsidR="00D36370" w:rsidRPr="00D36370" w:rsidRDefault="00D36370" w:rsidP="00D36370">
      <w:pPr>
        <w:jc w:val="both"/>
        <w:rPr>
          <w:i/>
          <w:sz w:val="20"/>
        </w:rPr>
      </w:pPr>
      <w:r w:rsidRPr="00D36370">
        <w:rPr>
          <w:sz w:val="20"/>
        </w:rPr>
        <w:tab/>
      </w:r>
      <w:r w:rsidRPr="00D36370">
        <w:rPr>
          <w:i/>
          <w:sz w:val="20"/>
        </w:rPr>
        <w:t xml:space="preserve">I lavori, a tutt’oggi non sono stati </w:t>
      </w:r>
      <w:r>
        <w:rPr>
          <w:i/>
          <w:sz w:val="20"/>
        </w:rPr>
        <w:t xml:space="preserve">integralmente </w:t>
      </w:r>
      <w:r w:rsidRPr="00D36370">
        <w:rPr>
          <w:i/>
          <w:sz w:val="20"/>
        </w:rPr>
        <w:t>completati. Al loro completamento</w:t>
      </w:r>
      <w:r>
        <w:rPr>
          <w:i/>
          <w:sz w:val="20"/>
        </w:rPr>
        <w:t xml:space="preserve"> -</w:t>
      </w:r>
      <w:r w:rsidRPr="00D36370">
        <w:rPr>
          <w:i/>
          <w:sz w:val="20"/>
        </w:rPr>
        <w:t xml:space="preserve"> come previsto dalla normativa regolante la materia</w:t>
      </w:r>
      <w:r>
        <w:rPr>
          <w:i/>
          <w:sz w:val="20"/>
        </w:rPr>
        <w:t xml:space="preserve"> -</w:t>
      </w:r>
      <w:r w:rsidRPr="00D36370">
        <w:rPr>
          <w:i/>
          <w:sz w:val="20"/>
        </w:rPr>
        <w:t xml:space="preserve"> la Direzione dei Lavori incaricata (Ing. </w:t>
      </w:r>
      <w:r w:rsidR="00971936">
        <w:rPr>
          <w:i/>
          <w:sz w:val="20"/>
        </w:rPr>
        <w:t xml:space="preserve">G. </w:t>
      </w:r>
      <w:proofErr w:type="spellStart"/>
      <w:r w:rsidR="00971936">
        <w:rPr>
          <w:i/>
          <w:sz w:val="20"/>
        </w:rPr>
        <w:t>Marcuccio</w:t>
      </w:r>
      <w:proofErr w:type="spellEnd"/>
      <w:r w:rsidR="00971936">
        <w:rPr>
          <w:i/>
          <w:sz w:val="20"/>
        </w:rPr>
        <w:t xml:space="preserve"> e Arch. P. Romano) -</w:t>
      </w:r>
      <w:r w:rsidRPr="00D36370">
        <w:rPr>
          <w:i/>
          <w:sz w:val="20"/>
        </w:rPr>
        <w:t xml:space="preserve"> previa verifica di quanto complessivamente</w:t>
      </w:r>
      <w:r>
        <w:rPr>
          <w:i/>
          <w:sz w:val="20"/>
        </w:rPr>
        <w:t xml:space="preserve"> eseguito</w:t>
      </w:r>
      <w:r w:rsidR="00971936">
        <w:rPr>
          <w:i/>
          <w:sz w:val="20"/>
        </w:rPr>
        <w:t xml:space="preserve"> -</w:t>
      </w:r>
      <w:r w:rsidRPr="00D36370">
        <w:rPr>
          <w:i/>
          <w:sz w:val="20"/>
        </w:rPr>
        <w:t xml:space="preserve"> produrr</w:t>
      </w:r>
      <w:r>
        <w:rPr>
          <w:i/>
          <w:sz w:val="20"/>
        </w:rPr>
        <w:t>à</w:t>
      </w:r>
      <w:r w:rsidRPr="00D36370">
        <w:rPr>
          <w:i/>
          <w:sz w:val="20"/>
        </w:rPr>
        <w:t xml:space="preserve"> una certificazione di regolare esecuzione.  </w:t>
      </w:r>
    </w:p>
    <w:p w:rsidR="003D1A28" w:rsidRDefault="003D1A28" w:rsidP="00AC0085">
      <w:pPr>
        <w:ind w:firstLine="708"/>
        <w:jc w:val="both"/>
        <w:rPr>
          <w:sz w:val="22"/>
          <w:szCs w:val="22"/>
        </w:rPr>
      </w:pPr>
    </w:p>
    <w:p w:rsidR="00971936" w:rsidRPr="008E40A7" w:rsidRDefault="00971936" w:rsidP="00971936">
      <w:pPr>
        <w:ind w:firstLine="708"/>
        <w:jc w:val="both"/>
        <w:rPr>
          <w:sz w:val="20"/>
        </w:rPr>
      </w:pPr>
      <w:r>
        <w:rPr>
          <w:sz w:val="20"/>
        </w:rPr>
        <w:t xml:space="preserve">Secondo </w:t>
      </w:r>
      <w:r w:rsidR="003F5414">
        <w:rPr>
          <w:sz w:val="20"/>
        </w:rPr>
        <w:t>a</w:t>
      </w:r>
      <w:r w:rsidRPr="008E40A7">
        <w:rPr>
          <w:sz w:val="20"/>
        </w:rPr>
        <w:t xml:space="preserve">rgomento </w:t>
      </w:r>
      <w:r w:rsidR="003F5414">
        <w:rPr>
          <w:sz w:val="20"/>
        </w:rPr>
        <w:t xml:space="preserve">in discussione </w:t>
      </w:r>
      <w:r>
        <w:rPr>
          <w:sz w:val="20"/>
        </w:rPr>
        <w:t>è il seguente</w:t>
      </w:r>
      <w:r w:rsidRPr="008E40A7">
        <w:rPr>
          <w:sz w:val="20"/>
        </w:rPr>
        <w:t>:</w:t>
      </w:r>
    </w:p>
    <w:p w:rsidR="00971936" w:rsidRDefault="003F5414" w:rsidP="00AC0085">
      <w:pPr>
        <w:ind w:firstLine="708"/>
        <w:jc w:val="both"/>
        <w:rPr>
          <w:sz w:val="22"/>
          <w:szCs w:val="22"/>
        </w:rPr>
      </w:pPr>
      <w:r>
        <w:rPr>
          <w:rFonts w:asciiTheme="minorHAnsi" w:hAnsiTheme="minorHAnsi"/>
          <w:sz w:val="20"/>
        </w:rPr>
        <w:t>Ipotesi di p</w:t>
      </w:r>
      <w:r w:rsidR="00990550">
        <w:rPr>
          <w:rFonts w:asciiTheme="minorHAnsi" w:hAnsiTheme="minorHAnsi"/>
          <w:sz w:val="20"/>
        </w:rPr>
        <w:t>rolungamento</w:t>
      </w:r>
      <w:r w:rsidR="005854A9" w:rsidRPr="005854A9">
        <w:rPr>
          <w:rFonts w:asciiTheme="minorHAnsi" w:hAnsiTheme="minorHAnsi"/>
          <w:sz w:val="20"/>
        </w:rPr>
        <w:t xml:space="preserve"> di Via </w:t>
      </w:r>
      <w:proofErr w:type="spellStart"/>
      <w:r w:rsidR="005854A9" w:rsidRPr="005854A9">
        <w:rPr>
          <w:rFonts w:asciiTheme="minorHAnsi" w:hAnsiTheme="minorHAnsi"/>
          <w:sz w:val="20"/>
        </w:rPr>
        <w:t>Funtò</w:t>
      </w:r>
      <w:proofErr w:type="spellEnd"/>
      <w:r w:rsidR="005854A9">
        <w:rPr>
          <w:rFonts w:asciiTheme="minorHAnsi" w:hAnsiTheme="minorHAnsi"/>
          <w:sz w:val="20"/>
        </w:rPr>
        <w:t>.</w:t>
      </w:r>
    </w:p>
    <w:p w:rsidR="005854A9" w:rsidRDefault="005854A9" w:rsidP="00AC0085">
      <w:pPr>
        <w:ind w:firstLine="708"/>
        <w:jc w:val="both"/>
        <w:rPr>
          <w:sz w:val="20"/>
        </w:rPr>
      </w:pPr>
    </w:p>
    <w:p w:rsidR="003D1A28" w:rsidRPr="005854A9" w:rsidRDefault="005854A9" w:rsidP="00AC0085">
      <w:pPr>
        <w:ind w:firstLine="708"/>
        <w:jc w:val="both"/>
        <w:rPr>
          <w:sz w:val="20"/>
        </w:rPr>
      </w:pPr>
      <w:r w:rsidRPr="005854A9">
        <w:rPr>
          <w:sz w:val="20"/>
        </w:rPr>
        <w:t>L’Architetto è stato chiamato a rispondere se è proponibile il collegam</w:t>
      </w:r>
      <w:r>
        <w:rPr>
          <w:sz w:val="20"/>
        </w:rPr>
        <w:t xml:space="preserve">ento </w:t>
      </w:r>
      <w:r w:rsidRPr="005854A9">
        <w:rPr>
          <w:sz w:val="20"/>
        </w:rPr>
        <w:t>di detto tratto viario con via Pio La Torre.</w:t>
      </w:r>
    </w:p>
    <w:p w:rsidR="005854A9" w:rsidRDefault="005854A9" w:rsidP="005854A9">
      <w:pPr>
        <w:ind w:firstLine="709"/>
        <w:rPr>
          <w:sz w:val="20"/>
        </w:rPr>
      </w:pPr>
      <w:r w:rsidRPr="00DB72F3">
        <w:rPr>
          <w:sz w:val="20"/>
        </w:rPr>
        <w:t>Con riferimento a</w:t>
      </w:r>
      <w:r>
        <w:rPr>
          <w:sz w:val="20"/>
        </w:rPr>
        <w:t>l contenuto di detto quesito</w:t>
      </w:r>
      <w:r w:rsidRPr="00DB72F3">
        <w:rPr>
          <w:sz w:val="20"/>
        </w:rPr>
        <w:t xml:space="preserve"> </w:t>
      </w:r>
      <w:r>
        <w:rPr>
          <w:sz w:val="20"/>
        </w:rPr>
        <w:t>l’Architetto chiarisce quanto segue:</w:t>
      </w:r>
    </w:p>
    <w:p w:rsidR="005854A9" w:rsidRPr="005854A9" w:rsidRDefault="005854A9" w:rsidP="005854A9">
      <w:pPr>
        <w:ind w:firstLine="709"/>
        <w:jc w:val="both"/>
        <w:rPr>
          <w:i/>
          <w:sz w:val="20"/>
        </w:rPr>
      </w:pPr>
      <w:r w:rsidRPr="005854A9">
        <w:rPr>
          <w:i/>
          <w:sz w:val="20"/>
        </w:rPr>
        <w:t xml:space="preserve">Ad oggi il P.R.G. ed il Piano Particolareggiato </w:t>
      </w:r>
      <w:r w:rsidR="003F5414" w:rsidRPr="005854A9">
        <w:rPr>
          <w:i/>
          <w:sz w:val="20"/>
        </w:rPr>
        <w:t xml:space="preserve">vigente </w:t>
      </w:r>
      <w:r w:rsidRPr="005854A9">
        <w:rPr>
          <w:i/>
          <w:sz w:val="20"/>
        </w:rPr>
        <w:t xml:space="preserve">non prevedono il ricongiungimento di dette strade; peraltro il prolungamento di Via </w:t>
      </w:r>
      <w:proofErr w:type="spellStart"/>
      <w:r w:rsidRPr="005854A9">
        <w:rPr>
          <w:i/>
          <w:sz w:val="20"/>
        </w:rPr>
        <w:t>Funtò</w:t>
      </w:r>
      <w:proofErr w:type="spellEnd"/>
      <w:r w:rsidRPr="005854A9">
        <w:rPr>
          <w:i/>
          <w:sz w:val="20"/>
        </w:rPr>
        <w:t xml:space="preserve"> </w:t>
      </w:r>
      <w:r>
        <w:rPr>
          <w:i/>
          <w:sz w:val="20"/>
        </w:rPr>
        <w:t xml:space="preserve">(da promuovere eventualmente </w:t>
      </w:r>
      <w:r w:rsidR="003F5414">
        <w:rPr>
          <w:i/>
          <w:sz w:val="20"/>
        </w:rPr>
        <w:t xml:space="preserve">– esclusivamente - </w:t>
      </w:r>
      <w:r w:rsidR="00990550">
        <w:rPr>
          <w:i/>
          <w:sz w:val="20"/>
        </w:rPr>
        <w:t xml:space="preserve">come </w:t>
      </w:r>
      <w:r>
        <w:rPr>
          <w:i/>
          <w:sz w:val="20"/>
        </w:rPr>
        <w:t xml:space="preserve">variante alla strumentazione urbanistica vigente) </w:t>
      </w:r>
      <w:r w:rsidRPr="005854A9">
        <w:rPr>
          <w:i/>
          <w:sz w:val="20"/>
        </w:rPr>
        <w:t xml:space="preserve">appare improponibile in ragione di permessi di costruire </w:t>
      </w:r>
      <w:r w:rsidR="00990550">
        <w:rPr>
          <w:i/>
          <w:sz w:val="20"/>
        </w:rPr>
        <w:t xml:space="preserve">già </w:t>
      </w:r>
      <w:r w:rsidRPr="005854A9">
        <w:rPr>
          <w:i/>
          <w:sz w:val="20"/>
        </w:rPr>
        <w:t xml:space="preserve">rilasciati in conformità </w:t>
      </w:r>
      <w:r w:rsidR="00990550">
        <w:rPr>
          <w:i/>
          <w:sz w:val="20"/>
        </w:rPr>
        <w:t xml:space="preserve">agli </w:t>
      </w:r>
      <w:r w:rsidRPr="005854A9">
        <w:rPr>
          <w:i/>
          <w:sz w:val="20"/>
        </w:rPr>
        <w:t>strument</w:t>
      </w:r>
      <w:r w:rsidR="00990550">
        <w:rPr>
          <w:i/>
          <w:sz w:val="20"/>
        </w:rPr>
        <w:t>i</w:t>
      </w:r>
      <w:r w:rsidRPr="005854A9">
        <w:rPr>
          <w:i/>
          <w:sz w:val="20"/>
        </w:rPr>
        <w:t xml:space="preserve"> vigent</w:t>
      </w:r>
      <w:r w:rsidR="00990550">
        <w:rPr>
          <w:i/>
          <w:sz w:val="20"/>
        </w:rPr>
        <w:t>i</w:t>
      </w:r>
      <w:r w:rsidRPr="005854A9">
        <w:rPr>
          <w:i/>
          <w:sz w:val="20"/>
        </w:rPr>
        <w:t xml:space="preserve">. </w:t>
      </w:r>
      <w:r w:rsidR="00990550">
        <w:rPr>
          <w:i/>
          <w:sz w:val="20"/>
        </w:rPr>
        <w:t>Più dettagliate</w:t>
      </w:r>
      <w:r w:rsidRPr="005854A9">
        <w:rPr>
          <w:i/>
          <w:sz w:val="20"/>
        </w:rPr>
        <w:t xml:space="preserve"> </w:t>
      </w:r>
      <w:r w:rsidR="00990550">
        <w:rPr>
          <w:i/>
          <w:sz w:val="20"/>
        </w:rPr>
        <w:t>informazioni possono essere assunte</w:t>
      </w:r>
      <w:r>
        <w:rPr>
          <w:i/>
          <w:sz w:val="20"/>
        </w:rPr>
        <w:t xml:space="preserve"> dal competente Ufficio Urbanistica ed Edilizia.</w:t>
      </w:r>
    </w:p>
    <w:p w:rsidR="005854A9" w:rsidRDefault="005854A9" w:rsidP="00AC0085">
      <w:pPr>
        <w:ind w:firstLine="708"/>
        <w:jc w:val="both"/>
        <w:rPr>
          <w:sz w:val="22"/>
          <w:szCs w:val="22"/>
        </w:rPr>
      </w:pPr>
    </w:p>
    <w:p w:rsidR="003F5414" w:rsidRPr="00354CC1" w:rsidRDefault="003F5414" w:rsidP="003F5414">
      <w:pPr>
        <w:ind w:firstLine="708"/>
        <w:jc w:val="both"/>
        <w:rPr>
          <w:sz w:val="20"/>
        </w:rPr>
      </w:pPr>
      <w:r w:rsidRPr="00354CC1">
        <w:rPr>
          <w:sz w:val="20"/>
        </w:rPr>
        <w:t>Terzo argomento in discussione è il seguente:</w:t>
      </w:r>
    </w:p>
    <w:p w:rsidR="003F5414" w:rsidRPr="00354CC1" w:rsidRDefault="00896BFE" w:rsidP="003F5414">
      <w:pPr>
        <w:ind w:firstLine="708"/>
        <w:jc w:val="both"/>
        <w:rPr>
          <w:sz w:val="22"/>
          <w:szCs w:val="22"/>
        </w:rPr>
      </w:pPr>
      <w:r w:rsidRPr="00354CC1">
        <w:rPr>
          <w:rFonts w:asciiTheme="minorHAnsi" w:hAnsiTheme="minorHAnsi"/>
          <w:sz w:val="20"/>
        </w:rPr>
        <w:t>Rassegna Cinematografica – I grandi interpreti in Puglia</w:t>
      </w:r>
      <w:r w:rsidR="003F5414" w:rsidRPr="00354CC1">
        <w:rPr>
          <w:rFonts w:asciiTheme="minorHAnsi" w:hAnsiTheme="minorHAnsi"/>
          <w:sz w:val="20"/>
        </w:rPr>
        <w:t>.</w:t>
      </w:r>
    </w:p>
    <w:p w:rsidR="003F5414" w:rsidRPr="00354CC1" w:rsidRDefault="003F5414" w:rsidP="003F5414">
      <w:pPr>
        <w:ind w:firstLine="708"/>
        <w:jc w:val="both"/>
        <w:rPr>
          <w:sz w:val="20"/>
        </w:rPr>
      </w:pPr>
    </w:p>
    <w:p w:rsidR="003F5414" w:rsidRPr="00354CC1" w:rsidRDefault="003F5414" w:rsidP="003F5414">
      <w:pPr>
        <w:ind w:firstLine="708"/>
        <w:jc w:val="both"/>
        <w:rPr>
          <w:sz w:val="20"/>
        </w:rPr>
      </w:pPr>
      <w:r w:rsidRPr="00354CC1">
        <w:rPr>
          <w:sz w:val="20"/>
        </w:rPr>
        <w:t>L’Architetto è stato chiamato a rispondere s</w:t>
      </w:r>
      <w:r w:rsidR="00896BFE" w:rsidRPr="00354CC1">
        <w:rPr>
          <w:sz w:val="20"/>
        </w:rPr>
        <w:t>ulla procedura autorizzativa dell’evento</w:t>
      </w:r>
      <w:r w:rsidRPr="00354CC1">
        <w:rPr>
          <w:sz w:val="20"/>
        </w:rPr>
        <w:t>.</w:t>
      </w:r>
    </w:p>
    <w:p w:rsidR="00896BFE" w:rsidRPr="00354CC1" w:rsidRDefault="00896BFE" w:rsidP="003F5414">
      <w:pPr>
        <w:ind w:firstLine="709"/>
        <w:rPr>
          <w:sz w:val="20"/>
        </w:rPr>
      </w:pPr>
    </w:p>
    <w:p w:rsidR="003F5414" w:rsidRPr="00354CC1" w:rsidRDefault="003F5414" w:rsidP="003F5414">
      <w:pPr>
        <w:ind w:firstLine="709"/>
        <w:rPr>
          <w:sz w:val="20"/>
        </w:rPr>
      </w:pPr>
      <w:r w:rsidRPr="00354CC1">
        <w:rPr>
          <w:sz w:val="20"/>
        </w:rPr>
        <w:t>Con riferimento al contenuto di detto quesito l’Architetto chiarisce quanto segue:</w:t>
      </w:r>
    </w:p>
    <w:p w:rsidR="009A6410" w:rsidRPr="00354CC1" w:rsidRDefault="009A6410" w:rsidP="003F5414">
      <w:pPr>
        <w:ind w:firstLine="709"/>
        <w:jc w:val="both"/>
        <w:rPr>
          <w:i/>
          <w:sz w:val="20"/>
        </w:rPr>
      </w:pPr>
      <w:r w:rsidRPr="00354CC1">
        <w:rPr>
          <w:i/>
          <w:sz w:val="20"/>
        </w:rPr>
        <w:t>A seguito di</w:t>
      </w:r>
      <w:r w:rsidR="00896BFE" w:rsidRPr="00354CC1">
        <w:rPr>
          <w:i/>
          <w:sz w:val="20"/>
        </w:rPr>
        <w:t xml:space="preserve"> </w:t>
      </w:r>
      <w:r w:rsidRPr="00354CC1">
        <w:rPr>
          <w:i/>
          <w:sz w:val="20"/>
        </w:rPr>
        <w:t xml:space="preserve">convocazione </w:t>
      </w:r>
      <w:proofErr w:type="spellStart"/>
      <w:r w:rsidR="00354CC1">
        <w:rPr>
          <w:i/>
          <w:sz w:val="20"/>
        </w:rPr>
        <w:t>prot</w:t>
      </w:r>
      <w:proofErr w:type="spellEnd"/>
      <w:r w:rsidR="00354CC1">
        <w:rPr>
          <w:i/>
          <w:sz w:val="20"/>
        </w:rPr>
        <w:t xml:space="preserve">. n. 22303 del 19/10/2015 </w:t>
      </w:r>
      <w:r w:rsidRPr="00354CC1">
        <w:rPr>
          <w:i/>
          <w:sz w:val="20"/>
        </w:rPr>
        <w:t>de</w:t>
      </w:r>
      <w:r w:rsidR="00964DA1">
        <w:rPr>
          <w:i/>
          <w:sz w:val="20"/>
        </w:rPr>
        <w:t xml:space="preserve">l preposto Ufficio del </w:t>
      </w:r>
      <w:proofErr w:type="spellStart"/>
      <w:r w:rsidR="00964DA1">
        <w:rPr>
          <w:i/>
          <w:sz w:val="20"/>
        </w:rPr>
        <w:t>S.U.A.P.</w:t>
      </w:r>
      <w:proofErr w:type="spellEnd"/>
      <w:r w:rsidR="00964DA1">
        <w:rPr>
          <w:i/>
          <w:sz w:val="20"/>
        </w:rPr>
        <w:t xml:space="preserve">, </w:t>
      </w:r>
      <w:r w:rsidRPr="00354CC1">
        <w:rPr>
          <w:i/>
          <w:sz w:val="20"/>
        </w:rPr>
        <w:t xml:space="preserve">in data 20/10/2015 </w:t>
      </w:r>
      <w:r w:rsidR="00964DA1">
        <w:rPr>
          <w:i/>
          <w:sz w:val="20"/>
        </w:rPr>
        <w:t xml:space="preserve">si è riunita </w:t>
      </w:r>
      <w:r w:rsidRPr="00354CC1">
        <w:rPr>
          <w:i/>
          <w:sz w:val="20"/>
        </w:rPr>
        <w:t xml:space="preserve">la Commissione Comunale di Vigilanza sui Locali di Pubblico per esaminare e valutare i locali dove si </w:t>
      </w:r>
      <w:r w:rsidR="00DF1B2F">
        <w:rPr>
          <w:i/>
          <w:sz w:val="20"/>
        </w:rPr>
        <w:t xml:space="preserve">doveva svolgere </w:t>
      </w:r>
      <w:r w:rsidRPr="00354CC1">
        <w:rPr>
          <w:i/>
          <w:sz w:val="20"/>
        </w:rPr>
        <w:t>la manifestazione di cui si tratta.</w:t>
      </w:r>
    </w:p>
    <w:p w:rsidR="00354CC1" w:rsidRPr="00DF1B2F" w:rsidRDefault="009A6410" w:rsidP="00DF1B2F">
      <w:pPr>
        <w:ind w:firstLine="709"/>
        <w:jc w:val="both"/>
        <w:rPr>
          <w:i/>
          <w:sz w:val="20"/>
        </w:rPr>
      </w:pPr>
      <w:r w:rsidRPr="00354CC1">
        <w:rPr>
          <w:i/>
          <w:sz w:val="20"/>
        </w:rPr>
        <w:t xml:space="preserve">La commissione </w:t>
      </w:r>
      <w:r w:rsidR="00964DA1">
        <w:rPr>
          <w:i/>
          <w:sz w:val="20"/>
        </w:rPr>
        <w:t xml:space="preserve">tecnica </w:t>
      </w:r>
      <w:r w:rsidR="00784485">
        <w:rPr>
          <w:i/>
          <w:sz w:val="20"/>
        </w:rPr>
        <w:t xml:space="preserve">riunita, </w:t>
      </w:r>
      <w:r w:rsidR="00DF1B2F">
        <w:rPr>
          <w:i/>
          <w:sz w:val="20"/>
        </w:rPr>
        <w:t xml:space="preserve">dopo avere esaminato quanto di competenza, </w:t>
      </w:r>
      <w:r w:rsidRPr="00354CC1">
        <w:rPr>
          <w:i/>
          <w:sz w:val="20"/>
        </w:rPr>
        <w:t>ai</w:t>
      </w:r>
      <w:r w:rsidR="00354CC1">
        <w:rPr>
          <w:i/>
          <w:sz w:val="20"/>
        </w:rPr>
        <w:t xml:space="preserve"> sensi del D.P.R. </w:t>
      </w:r>
      <w:r w:rsidRPr="00354CC1">
        <w:rPr>
          <w:i/>
          <w:sz w:val="20"/>
        </w:rPr>
        <w:t>n. 31</w:t>
      </w:r>
      <w:r w:rsidR="00DF1B2F">
        <w:rPr>
          <w:i/>
          <w:sz w:val="20"/>
        </w:rPr>
        <w:t>1 del 28/05/2001,</w:t>
      </w:r>
      <w:r w:rsidRPr="00354CC1">
        <w:rPr>
          <w:i/>
          <w:sz w:val="20"/>
        </w:rPr>
        <w:t xml:space="preserve"> </w:t>
      </w:r>
      <w:r w:rsidR="00354CC1" w:rsidRPr="00354CC1">
        <w:rPr>
          <w:i/>
          <w:sz w:val="20"/>
        </w:rPr>
        <w:t xml:space="preserve">ha formulato </w:t>
      </w:r>
      <w:r w:rsidR="00354CC1" w:rsidRPr="00DF1B2F">
        <w:rPr>
          <w:i/>
          <w:sz w:val="20"/>
        </w:rPr>
        <w:t>parere favorevole</w:t>
      </w:r>
      <w:r w:rsidR="00354CC1" w:rsidRPr="00354CC1">
        <w:rPr>
          <w:i/>
          <w:sz w:val="20"/>
        </w:rPr>
        <w:t xml:space="preserve"> </w:t>
      </w:r>
      <w:r w:rsidR="00DF1B2F">
        <w:rPr>
          <w:i/>
          <w:sz w:val="20"/>
        </w:rPr>
        <w:t xml:space="preserve">limitando </w:t>
      </w:r>
      <w:r w:rsidR="00327DFE" w:rsidRPr="00DF1B2F">
        <w:rPr>
          <w:i/>
          <w:sz w:val="20"/>
        </w:rPr>
        <w:t xml:space="preserve">il numero dei presenti </w:t>
      </w:r>
      <w:r w:rsidR="00DF1B2F">
        <w:rPr>
          <w:i/>
          <w:sz w:val="20"/>
        </w:rPr>
        <w:t xml:space="preserve">a </w:t>
      </w:r>
      <w:r w:rsidR="00327DFE">
        <w:rPr>
          <w:i/>
          <w:sz w:val="20"/>
        </w:rPr>
        <w:t xml:space="preserve">60 </w:t>
      </w:r>
      <w:r w:rsidR="00DF1B2F" w:rsidRPr="00DF1B2F">
        <w:rPr>
          <w:i/>
          <w:sz w:val="20"/>
        </w:rPr>
        <w:t>persone</w:t>
      </w:r>
      <w:r w:rsidR="00784485">
        <w:rPr>
          <w:i/>
          <w:sz w:val="20"/>
        </w:rPr>
        <w:t>,</w:t>
      </w:r>
      <w:r w:rsidR="00DF1B2F" w:rsidRPr="00DF1B2F">
        <w:rPr>
          <w:i/>
          <w:sz w:val="20"/>
        </w:rPr>
        <w:t xml:space="preserve"> per </w:t>
      </w:r>
      <w:r w:rsidR="00327DFE">
        <w:rPr>
          <w:i/>
          <w:sz w:val="20"/>
        </w:rPr>
        <w:t xml:space="preserve">la </w:t>
      </w:r>
      <w:r w:rsidR="00DF1B2F" w:rsidRPr="00DF1B2F">
        <w:rPr>
          <w:i/>
          <w:sz w:val="20"/>
        </w:rPr>
        <w:t>serata della rassegna cinematografica e 100 persone</w:t>
      </w:r>
      <w:r w:rsidR="00784485">
        <w:rPr>
          <w:i/>
          <w:sz w:val="20"/>
        </w:rPr>
        <w:t>,</w:t>
      </w:r>
      <w:r w:rsidR="00DF1B2F" w:rsidRPr="00DF1B2F">
        <w:rPr>
          <w:i/>
          <w:sz w:val="20"/>
        </w:rPr>
        <w:t xml:space="preserve"> per la serata di presentazione del libro</w:t>
      </w:r>
      <w:r w:rsidR="00DF1B2F" w:rsidRPr="00354CC1">
        <w:rPr>
          <w:i/>
          <w:sz w:val="20"/>
        </w:rPr>
        <w:t xml:space="preserve"> </w:t>
      </w:r>
      <w:r w:rsidR="00DF1B2F">
        <w:rPr>
          <w:i/>
          <w:sz w:val="20"/>
        </w:rPr>
        <w:t xml:space="preserve">ed inoltre prescrivendo la presenza di personale </w:t>
      </w:r>
      <w:r w:rsidR="00354CC1" w:rsidRPr="00DF1B2F">
        <w:rPr>
          <w:i/>
          <w:sz w:val="20"/>
        </w:rPr>
        <w:t>addetto alla sicurezza antincendio.</w:t>
      </w:r>
    </w:p>
    <w:p w:rsidR="00354CC1" w:rsidRPr="00DF1B2F" w:rsidRDefault="00DF1B2F" w:rsidP="003F5414">
      <w:pPr>
        <w:ind w:firstLine="709"/>
        <w:jc w:val="both"/>
        <w:rPr>
          <w:i/>
          <w:sz w:val="20"/>
        </w:rPr>
      </w:pPr>
      <w:r w:rsidRPr="00DF1B2F">
        <w:rPr>
          <w:i/>
          <w:sz w:val="20"/>
        </w:rPr>
        <w:t>Sulla base di detto parere si è svolta la manifestazione.</w:t>
      </w:r>
    </w:p>
    <w:p w:rsidR="00354CC1" w:rsidRPr="00DF1B2F" w:rsidRDefault="00354CC1" w:rsidP="003F5414">
      <w:pPr>
        <w:ind w:firstLine="709"/>
        <w:jc w:val="both"/>
        <w:rPr>
          <w:i/>
          <w:sz w:val="20"/>
        </w:rPr>
      </w:pPr>
    </w:p>
    <w:sectPr w:rsidR="00354CC1" w:rsidRPr="00DF1B2F" w:rsidSect="002D50DA">
      <w:pgSz w:w="11906" w:h="16838" w:code="9"/>
      <w:pgMar w:top="709" w:right="1134" w:bottom="993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33" w:rsidRDefault="006C0F33">
      <w:r>
        <w:separator/>
      </w:r>
    </w:p>
  </w:endnote>
  <w:endnote w:type="continuationSeparator" w:id="0">
    <w:p w:rsidR="006C0F33" w:rsidRDefault="006C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33" w:rsidRDefault="006C0F33">
      <w:r>
        <w:separator/>
      </w:r>
    </w:p>
  </w:footnote>
  <w:footnote w:type="continuationSeparator" w:id="0">
    <w:p w:rsidR="006C0F33" w:rsidRDefault="006C0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4B5"/>
    <w:multiLevelType w:val="hybridMultilevel"/>
    <w:tmpl w:val="2C46F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C2F2F"/>
    <w:multiLevelType w:val="hybridMultilevel"/>
    <w:tmpl w:val="D5440E8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A474C21"/>
    <w:multiLevelType w:val="hybridMultilevel"/>
    <w:tmpl w:val="87B483B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F214325"/>
    <w:multiLevelType w:val="hybridMultilevel"/>
    <w:tmpl w:val="56D6B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B526C"/>
    <w:multiLevelType w:val="hybridMultilevel"/>
    <w:tmpl w:val="90B019E2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BB06FD9"/>
    <w:multiLevelType w:val="hybridMultilevel"/>
    <w:tmpl w:val="4362882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3D6775A"/>
    <w:multiLevelType w:val="hybridMultilevel"/>
    <w:tmpl w:val="1784976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3E070D"/>
    <w:multiLevelType w:val="hybridMultilevel"/>
    <w:tmpl w:val="66A0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55D4C"/>
    <w:multiLevelType w:val="singleLevel"/>
    <w:tmpl w:val="C08C3A2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5537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7AC4"/>
    <w:rsid w:val="0002344B"/>
    <w:rsid w:val="00037455"/>
    <w:rsid w:val="000421F2"/>
    <w:rsid w:val="000442FA"/>
    <w:rsid w:val="00076179"/>
    <w:rsid w:val="00094E7D"/>
    <w:rsid w:val="000A4355"/>
    <w:rsid w:val="000A49CB"/>
    <w:rsid w:val="000B29AB"/>
    <w:rsid w:val="000B5C43"/>
    <w:rsid w:val="00105AA8"/>
    <w:rsid w:val="00162029"/>
    <w:rsid w:val="001F5DAC"/>
    <w:rsid w:val="001F76B9"/>
    <w:rsid w:val="00202134"/>
    <w:rsid w:val="00214A9E"/>
    <w:rsid w:val="002269FD"/>
    <w:rsid w:val="00233950"/>
    <w:rsid w:val="002466CE"/>
    <w:rsid w:val="002827D1"/>
    <w:rsid w:val="00297AC4"/>
    <w:rsid w:val="002D172C"/>
    <w:rsid w:val="002D50DA"/>
    <w:rsid w:val="002D513B"/>
    <w:rsid w:val="002E7349"/>
    <w:rsid w:val="00327DFE"/>
    <w:rsid w:val="00354CC1"/>
    <w:rsid w:val="003634C3"/>
    <w:rsid w:val="003778C8"/>
    <w:rsid w:val="003B1FF4"/>
    <w:rsid w:val="003B236D"/>
    <w:rsid w:val="003C6CCD"/>
    <w:rsid w:val="003D1A28"/>
    <w:rsid w:val="003E48AE"/>
    <w:rsid w:val="003F5414"/>
    <w:rsid w:val="0040718D"/>
    <w:rsid w:val="00413956"/>
    <w:rsid w:val="0044185C"/>
    <w:rsid w:val="00450436"/>
    <w:rsid w:val="00471B26"/>
    <w:rsid w:val="004A7DEB"/>
    <w:rsid w:val="004B2D10"/>
    <w:rsid w:val="004C7087"/>
    <w:rsid w:val="004E0E16"/>
    <w:rsid w:val="00513440"/>
    <w:rsid w:val="0055263D"/>
    <w:rsid w:val="00554DE2"/>
    <w:rsid w:val="00584548"/>
    <w:rsid w:val="005854A9"/>
    <w:rsid w:val="00586BD9"/>
    <w:rsid w:val="005A3EEF"/>
    <w:rsid w:val="005F4FC8"/>
    <w:rsid w:val="00621D0A"/>
    <w:rsid w:val="006833AA"/>
    <w:rsid w:val="00693F78"/>
    <w:rsid w:val="006970F0"/>
    <w:rsid w:val="006C0F33"/>
    <w:rsid w:val="006E10A9"/>
    <w:rsid w:val="0071715B"/>
    <w:rsid w:val="00726A27"/>
    <w:rsid w:val="007401E5"/>
    <w:rsid w:val="00743E5A"/>
    <w:rsid w:val="00754D30"/>
    <w:rsid w:val="00763179"/>
    <w:rsid w:val="00784485"/>
    <w:rsid w:val="00785C1C"/>
    <w:rsid w:val="007B0411"/>
    <w:rsid w:val="007B1F27"/>
    <w:rsid w:val="007B2623"/>
    <w:rsid w:val="007B2782"/>
    <w:rsid w:val="007B3D9E"/>
    <w:rsid w:val="007D1D40"/>
    <w:rsid w:val="007E3339"/>
    <w:rsid w:val="007F1A5E"/>
    <w:rsid w:val="007F7044"/>
    <w:rsid w:val="008256CF"/>
    <w:rsid w:val="00834386"/>
    <w:rsid w:val="00835D51"/>
    <w:rsid w:val="00866B51"/>
    <w:rsid w:val="00872D63"/>
    <w:rsid w:val="00880CF3"/>
    <w:rsid w:val="00896BFE"/>
    <w:rsid w:val="008A687F"/>
    <w:rsid w:val="008C5237"/>
    <w:rsid w:val="008D04F2"/>
    <w:rsid w:val="008E08CD"/>
    <w:rsid w:val="008E0FD2"/>
    <w:rsid w:val="008E20EC"/>
    <w:rsid w:val="008E40A7"/>
    <w:rsid w:val="00903EA8"/>
    <w:rsid w:val="0091367E"/>
    <w:rsid w:val="00915879"/>
    <w:rsid w:val="0092338C"/>
    <w:rsid w:val="00950631"/>
    <w:rsid w:val="00964DA1"/>
    <w:rsid w:val="00971936"/>
    <w:rsid w:val="00990550"/>
    <w:rsid w:val="00994AA6"/>
    <w:rsid w:val="009A6410"/>
    <w:rsid w:val="009B531E"/>
    <w:rsid w:val="009D01B0"/>
    <w:rsid w:val="009E6326"/>
    <w:rsid w:val="00A1277D"/>
    <w:rsid w:val="00A411C0"/>
    <w:rsid w:val="00A51956"/>
    <w:rsid w:val="00A54A0C"/>
    <w:rsid w:val="00A57091"/>
    <w:rsid w:val="00A626EB"/>
    <w:rsid w:val="00A64468"/>
    <w:rsid w:val="00A73D9D"/>
    <w:rsid w:val="00AB082A"/>
    <w:rsid w:val="00AC0085"/>
    <w:rsid w:val="00B14BE1"/>
    <w:rsid w:val="00B211E0"/>
    <w:rsid w:val="00B21DC8"/>
    <w:rsid w:val="00B67B9F"/>
    <w:rsid w:val="00B713E1"/>
    <w:rsid w:val="00BC0819"/>
    <w:rsid w:val="00BC705E"/>
    <w:rsid w:val="00BF3998"/>
    <w:rsid w:val="00C0199F"/>
    <w:rsid w:val="00C05D01"/>
    <w:rsid w:val="00C05D46"/>
    <w:rsid w:val="00C15781"/>
    <w:rsid w:val="00C24FFD"/>
    <w:rsid w:val="00C2618E"/>
    <w:rsid w:val="00CA256E"/>
    <w:rsid w:val="00CB0905"/>
    <w:rsid w:val="00CB15D3"/>
    <w:rsid w:val="00CD6054"/>
    <w:rsid w:val="00CD7D05"/>
    <w:rsid w:val="00CF3844"/>
    <w:rsid w:val="00D22444"/>
    <w:rsid w:val="00D2582B"/>
    <w:rsid w:val="00D36370"/>
    <w:rsid w:val="00D451A7"/>
    <w:rsid w:val="00D80206"/>
    <w:rsid w:val="00D80E73"/>
    <w:rsid w:val="00D866E4"/>
    <w:rsid w:val="00DA6D92"/>
    <w:rsid w:val="00DB30AE"/>
    <w:rsid w:val="00DD3955"/>
    <w:rsid w:val="00DE01E8"/>
    <w:rsid w:val="00DF1A19"/>
    <w:rsid w:val="00DF1B2F"/>
    <w:rsid w:val="00E17C68"/>
    <w:rsid w:val="00E2092D"/>
    <w:rsid w:val="00E23BB0"/>
    <w:rsid w:val="00E25220"/>
    <w:rsid w:val="00E31DF6"/>
    <w:rsid w:val="00E6195F"/>
    <w:rsid w:val="00E64C35"/>
    <w:rsid w:val="00E73842"/>
    <w:rsid w:val="00E81035"/>
    <w:rsid w:val="00E95FA0"/>
    <w:rsid w:val="00EB61E6"/>
    <w:rsid w:val="00EF12DC"/>
    <w:rsid w:val="00F00DCC"/>
    <w:rsid w:val="00F32C21"/>
    <w:rsid w:val="00F4644B"/>
    <w:rsid w:val="00F7489D"/>
    <w:rsid w:val="00F77CA9"/>
    <w:rsid w:val="00FA35F8"/>
    <w:rsid w:val="00FF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4355"/>
    <w:rPr>
      <w:sz w:val="24"/>
    </w:rPr>
  </w:style>
  <w:style w:type="paragraph" w:styleId="Titolo1">
    <w:name w:val="heading 1"/>
    <w:basedOn w:val="Normale"/>
    <w:next w:val="Normale"/>
    <w:qFormat/>
    <w:rsid w:val="000A4355"/>
    <w:pPr>
      <w:keepNext/>
      <w:jc w:val="both"/>
      <w:outlineLvl w:val="0"/>
    </w:pPr>
    <w:rPr>
      <w:b/>
      <w:i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05D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01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01E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401E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1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8020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91367E"/>
    <w:pPr>
      <w:jc w:val="center"/>
    </w:pPr>
    <w:rPr>
      <w:rFonts w:cs="Arial Unicode MS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91367E"/>
    <w:rPr>
      <w:rFonts w:cs="Arial Unicode MS"/>
      <w:sz w:val="28"/>
      <w:szCs w:val="24"/>
    </w:rPr>
  </w:style>
  <w:style w:type="paragraph" w:styleId="Didascalia">
    <w:name w:val="caption"/>
    <w:basedOn w:val="Normale"/>
    <w:next w:val="Normale"/>
    <w:qFormat/>
    <w:rsid w:val="0091367E"/>
    <w:pPr>
      <w:overflowPunct w:val="0"/>
      <w:autoSpaceDE w:val="0"/>
      <w:autoSpaceDN w:val="0"/>
      <w:adjustRightInd w:val="0"/>
      <w:ind w:hanging="1134"/>
      <w:jc w:val="center"/>
      <w:textAlignment w:val="baseline"/>
    </w:pPr>
    <w:rPr>
      <w:b/>
      <w:spacing w:val="100"/>
      <w:sz w:val="40"/>
    </w:rPr>
  </w:style>
  <w:style w:type="paragraph" w:styleId="Paragrafoelenco">
    <w:name w:val="List Paragraph"/>
    <w:basedOn w:val="Normale"/>
    <w:uiPriority w:val="34"/>
    <w:qFormat/>
    <w:rsid w:val="002E7349"/>
    <w:pPr>
      <w:ind w:left="720"/>
      <w:contextualSpacing/>
    </w:pPr>
  </w:style>
  <w:style w:type="paragraph" w:customStyle="1" w:styleId="Style1">
    <w:name w:val="Style1"/>
    <w:basedOn w:val="Normale"/>
    <w:uiPriority w:val="99"/>
    <w:rsid w:val="002D50DA"/>
    <w:pPr>
      <w:widowControl w:val="0"/>
      <w:autoSpaceDE w:val="0"/>
      <w:autoSpaceDN w:val="0"/>
      <w:adjustRightInd w:val="0"/>
      <w:spacing w:line="277" w:lineRule="exact"/>
      <w:ind w:hanging="360"/>
    </w:pPr>
    <w:rPr>
      <w:rFonts w:eastAsiaTheme="minorEastAsia"/>
      <w:szCs w:val="24"/>
    </w:rPr>
  </w:style>
  <w:style w:type="paragraph" w:customStyle="1" w:styleId="Style4">
    <w:name w:val="Style4"/>
    <w:basedOn w:val="Normale"/>
    <w:uiPriority w:val="99"/>
    <w:rsid w:val="002D50DA"/>
    <w:pPr>
      <w:widowControl w:val="0"/>
      <w:autoSpaceDE w:val="0"/>
      <w:autoSpaceDN w:val="0"/>
      <w:adjustRightInd w:val="0"/>
      <w:spacing w:line="278" w:lineRule="exact"/>
      <w:ind w:firstLine="653"/>
    </w:pPr>
    <w:rPr>
      <w:rFonts w:eastAsiaTheme="minorEastAsia"/>
      <w:szCs w:val="24"/>
    </w:rPr>
  </w:style>
  <w:style w:type="paragraph" w:customStyle="1" w:styleId="Style5">
    <w:name w:val="Style5"/>
    <w:basedOn w:val="Normale"/>
    <w:uiPriority w:val="99"/>
    <w:rsid w:val="002D50DA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  <w:szCs w:val="24"/>
    </w:rPr>
  </w:style>
  <w:style w:type="paragraph" w:customStyle="1" w:styleId="Style6">
    <w:name w:val="Style6"/>
    <w:basedOn w:val="Normale"/>
    <w:uiPriority w:val="99"/>
    <w:rsid w:val="002D50DA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  <w:szCs w:val="24"/>
    </w:rPr>
  </w:style>
  <w:style w:type="paragraph" w:customStyle="1" w:styleId="Style7">
    <w:name w:val="Style7"/>
    <w:basedOn w:val="Normale"/>
    <w:uiPriority w:val="99"/>
    <w:rsid w:val="002D50DA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12">
    <w:name w:val="Font Style12"/>
    <w:basedOn w:val="Carpredefinitoparagrafo"/>
    <w:uiPriority w:val="99"/>
    <w:rsid w:val="002D50DA"/>
    <w:rPr>
      <w:rFonts w:ascii="Times New Roman" w:hAnsi="Times New Roman" w:cs="Times New Roman" w:hint="default"/>
      <w:b/>
      <w:bCs/>
      <w:smallCaps/>
      <w:color w:val="000000"/>
      <w:sz w:val="24"/>
      <w:szCs w:val="24"/>
    </w:rPr>
  </w:style>
  <w:style w:type="character" w:customStyle="1" w:styleId="FontStyle13">
    <w:name w:val="Font Style13"/>
    <w:basedOn w:val="Carpredefinitoparagrafo"/>
    <w:uiPriority w:val="99"/>
    <w:rsid w:val="002D50DA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14">
    <w:name w:val="Font Style14"/>
    <w:basedOn w:val="Carpredefinitoparagrafo"/>
    <w:uiPriority w:val="99"/>
    <w:rsid w:val="002D50DA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2D50DA"/>
    <w:rPr>
      <w:rFonts w:ascii="CordiaUPC" w:hAnsi="CordiaUPC" w:cs="CordiaUPC" w:hint="default"/>
      <w:i/>
      <w:iCs/>
      <w:color w:val="000000"/>
      <w:sz w:val="30"/>
      <w:szCs w:val="30"/>
    </w:rPr>
  </w:style>
  <w:style w:type="character" w:customStyle="1" w:styleId="FontStyle16">
    <w:name w:val="Font Style16"/>
    <w:basedOn w:val="Carpredefinitoparagrafo"/>
    <w:uiPriority w:val="99"/>
    <w:rsid w:val="002D50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8">
    <w:name w:val="Font Style18"/>
    <w:basedOn w:val="Carpredefinitoparagrafo"/>
    <w:uiPriority w:val="99"/>
    <w:rsid w:val="002D50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9">
    <w:name w:val="Font Style19"/>
    <w:basedOn w:val="Carpredefinitoparagrafo"/>
    <w:uiPriority w:val="99"/>
    <w:rsid w:val="002D50D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44185C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C0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ero\Desktop\Carta%20intestata%20(Sindaco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0E52-A57B-4EE1-9024-F7753E7E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(Sindaco)</Template>
  <TotalTime>204</TotalTime>
  <Pages>2</Pages>
  <Words>728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Sindaco</vt:lpstr>
    </vt:vector>
  </TitlesOfParts>
  <Company/>
  <LinksUpToDate>false</LinksUpToDate>
  <CharactersWithSpaces>4989</CharactersWithSpaces>
  <SharedDoc>false</SharedDoc>
  <HLinks>
    <vt:vector size="6" baseType="variant"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mailto:llpp@comune.galatone.le.it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Sindaco</dc:title>
  <dc:creator>Piero</dc:creator>
  <cp:lastModifiedBy>Com due</cp:lastModifiedBy>
  <cp:revision>7</cp:revision>
  <cp:lastPrinted>2015-11-20T08:32:00Z</cp:lastPrinted>
  <dcterms:created xsi:type="dcterms:W3CDTF">2015-11-18T10:19:00Z</dcterms:created>
  <dcterms:modified xsi:type="dcterms:W3CDTF">2015-11-20T09:01:00Z</dcterms:modified>
</cp:coreProperties>
</file>